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32" w:rsidRPr="00F11201" w:rsidRDefault="00F11201" w:rsidP="00F11201">
      <w:pPr>
        <w:rPr>
          <w:sz w:val="28"/>
          <w:szCs w:val="28"/>
        </w:rPr>
      </w:pPr>
      <w:r w:rsidRPr="00F11201">
        <w:rPr>
          <w:sz w:val="28"/>
          <w:szCs w:val="28"/>
        </w:rPr>
        <w:t>Our group did not use surveys to gather our information, rather we made a compilation of what consumers who posted their refrigerator preferences want and based our work there.</w:t>
      </w:r>
    </w:p>
    <w:sectPr w:rsidR="00B21332" w:rsidRPr="00F11201" w:rsidSect="00B21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11201"/>
    <w:rsid w:val="00B21332"/>
    <w:rsid w:val="00F1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12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Achacoso</dc:creator>
  <cp:lastModifiedBy>Achacoso</cp:lastModifiedBy>
  <cp:revision>1</cp:revision>
  <dcterms:created xsi:type="dcterms:W3CDTF">2011-01-13T16:56:00Z</dcterms:created>
  <dcterms:modified xsi:type="dcterms:W3CDTF">2011-01-13T16:58:00Z</dcterms:modified>
</cp:coreProperties>
</file>